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82F3C">
      <w:pPr>
        <w:pStyle w:val="ConsPlusNormal"/>
        <w:jc w:val="both"/>
        <w:outlineLvl w:val="0"/>
      </w:pPr>
      <w:bookmarkStart w:id="0" w:name="_GoBack"/>
      <w:bookmarkEnd w:id="0"/>
    </w:p>
    <w:p w:rsidR="00000000" w:rsidRDefault="00882F3C">
      <w:pPr>
        <w:pStyle w:val="ConsPlusNormal"/>
        <w:outlineLvl w:val="0"/>
      </w:pPr>
      <w:r>
        <w:t>Зарегистрировано в Минюсте России 4 мая 2023 г. N 73226</w:t>
      </w:r>
    </w:p>
    <w:p w:rsidR="00000000" w:rsidRDefault="00882F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82F3C">
      <w:pPr>
        <w:pStyle w:val="ConsPlusNormal"/>
      </w:pPr>
    </w:p>
    <w:p w:rsidR="00000000" w:rsidRDefault="00882F3C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882F3C">
      <w:pPr>
        <w:pStyle w:val="ConsPlusTitle"/>
        <w:jc w:val="center"/>
      </w:pPr>
    </w:p>
    <w:p w:rsidR="00000000" w:rsidRDefault="00882F3C">
      <w:pPr>
        <w:pStyle w:val="ConsPlusTitle"/>
        <w:jc w:val="center"/>
      </w:pPr>
      <w:r>
        <w:t>ПРИКАЗ</w:t>
      </w:r>
    </w:p>
    <w:p w:rsidR="00000000" w:rsidRDefault="00882F3C">
      <w:pPr>
        <w:pStyle w:val="ConsPlusTitle"/>
        <w:jc w:val="center"/>
      </w:pPr>
      <w:r>
        <w:t>от 10 февраля 2023 г. N 44н</w:t>
      </w:r>
    </w:p>
    <w:p w:rsidR="00000000" w:rsidRDefault="00882F3C">
      <w:pPr>
        <w:pStyle w:val="ConsPlusTitle"/>
        <w:jc w:val="center"/>
      </w:pPr>
    </w:p>
    <w:p w:rsidR="00000000" w:rsidRDefault="00882F3C">
      <w:pPr>
        <w:pStyle w:val="ConsPlusTitle"/>
        <w:jc w:val="center"/>
      </w:pPr>
      <w:r>
        <w:t>ОБ УТВЕРЖДЕНИИ ТРЕБОВАНИЙ</w:t>
      </w:r>
    </w:p>
    <w:p w:rsidR="00000000" w:rsidRDefault="00882F3C">
      <w:pPr>
        <w:pStyle w:val="ConsPlusTitle"/>
        <w:jc w:val="center"/>
      </w:pPr>
      <w:r>
        <w:t>К СТРУКТУРЕ И СОДЕРЖАНИЮ ТАРИФНОГО СОГЛАШЕНИЯ</w:t>
      </w:r>
    </w:p>
    <w:p w:rsidR="00000000" w:rsidRDefault="00882F3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2F3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2F3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82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82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</w:t>
            </w:r>
            <w:r>
              <w:rPr>
                <w:color w:val="392C69"/>
              </w:rPr>
              <w:t xml:space="preserve"> Приказов Минздрава России от 18.12.2023 N 701н,</w:t>
            </w:r>
          </w:p>
          <w:p w:rsidR="00000000" w:rsidRDefault="00882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14.02.2024 N 63н, от 15.05.2025 N 279н)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2F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82F3C">
      <w:pPr>
        <w:pStyle w:val="ConsPlusNormal"/>
        <w:jc w:val="center"/>
      </w:pPr>
    </w:p>
    <w:p w:rsidR="00000000" w:rsidRDefault="00882F3C">
      <w:pPr>
        <w:pStyle w:val="ConsPlusNormal"/>
        <w:ind w:firstLine="540"/>
        <w:jc w:val="both"/>
      </w:pPr>
      <w:r>
        <w:t>В соответствии с частью 2 статьи 30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и подпунктом</w:t>
      </w:r>
      <w:r>
        <w:t xml:space="preserve"> 5.2.136(2)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2020, N 52, </w:t>
      </w:r>
      <w:r>
        <w:t>ст. 8827), приказываю: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4" w:tooltip="ТРЕБОВАНИЯ К СТРУКТУРЕ И СОДЕРЖАНИЮ ТАРИФНОГО СОГЛАШЕНИЯ" w:history="1">
        <w:r>
          <w:rPr>
            <w:color w:val="0000FF"/>
          </w:rPr>
          <w:t>Требования</w:t>
        </w:r>
      </w:hyperlink>
      <w:r>
        <w:t xml:space="preserve"> к структуре и содержанию тарифного соглашения согласно приложению.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приказ Министерства здравоох</w:t>
      </w:r>
      <w:r>
        <w:t>ранения Российской Федерации от 29 декабря 2020 г. N 1397н "Об утверждении Требований к структуре и содержанию тарифного соглашения" (зарегистрирован Министерством юстиции Российской Федерации 31 декабря 2020 г., регистрационный N 62007);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приказ Министерст</w:t>
      </w:r>
      <w:r>
        <w:t>ва здравоохранения Российской Федерации от 14 января 2022 г. N 11н "О внесении изменений в Требования к структуре и содержанию тарифного соглашения, утвержденные приказом Министерства здравоохранения Российской Федерации от 29 декабря 2020 г. N 1397н" (зар</w:t>
      </w:r>
      <w:r>
        <w:t>егистрирован Министерством юстиции Российской Федерации 19 января 2022 г., регистрационный N 66925);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приказ Министерства здравоохранения Российской Федерации от 9 декабря 2022 г. N 785н "О внесении изменений в Требования к структуре и содержанию тарифного </w:t>
      </w:r>
      <w:r>
        <w:t>соглашения, утвержденные приказом Министерства здравоохранения Российской Федерации от 29 декабря 2020 г. N 1397н" (зарегистрирован Министерством юстиции Российской Федерации 13 января 2023 г., регистрационный N 71992).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jc w:val="right"/>
      </w:pPr>
      <w:r>
        <w:t>Министр</w:t>
      </w:r>
    </w:p>
    <w:p w:rsidR="00000000" w:rsidRDefault="00882F3C">
      <w:pPr>
        <w:pStyle w:val="ConsPlusNormal"/>
        <w:jc w:val="right"/>
      </w:pPr>
      <w:r>
        <w:t>М.А.МУРАШКО</w:t>
      </w:r>
    </w:p>
    <w:p w:rsidR="00000000" w:rsidRDefault="00882F3C">
      <w:pPr>
        <w:pStyle w:val="ConsPlusNormal"/>
        <w:jc w:val="right"/>
      </w:pPr>
    </w:p>
    <w:p w:rsidR="00000000" w:rsidRDefault="00882F3C">
      <w:pPr>
        <w:pStyle w:val="ConsPlusNormal"/>
        <w:jc w:val="right"/>
      </w:pPr>
    </w:p>
    <w:p w:rsidR="00000000" w:rsidRDefault="00882F3C">
      <w:pPr>
        <w:pStyle w:val="ConsPlusNormal"/>
        <w:jc w:val="right"/>
      </w:pPr>
    </w:p>
    <w:p w:rsidR="00000000" w:rsidRDefault="00882F3C">
      <w:pPr>
        <w:pStyle w:val="ConsPlusNormal"/>
        <w:jc w:val="right"/>
      </w:pPr>
    </w:p>
    <w:p w:rsidR="00000000" w:rsidRDefault="00882F3C">
      <w:pPr>
        <w:pStyle w:val="ConsPlusNormal"/>
        <w:jc w:val="right"/>
      </w:pPr>
    </w:p>
    <w:p w:rsidR="00000000" w:rsidRDefault="00882F3C">
      <w:pPr>
        <w:pStyle w:val="ConsPlusNormal"/>
        <w:jc w:val="right"/>
        <w:outlineLvl w:val="0"/>
      </w:pPr>
      <w:r>
        <w:t>Приложение</w:t>
      </w:r>
    </w:p>
    <w:p w:rsidR="00000000" w:rsidRDefault="00882F3C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882F3C">
      <w:pPr>
        <w:pStyle w:val="ConsPlusNormal"/>
        <w:jc w:val="right"/>
      </w:pPr>
      <w:r>
        <w:t>Российской Федерации</w:t>
      </w:r>
    </w:p>
    <w:p w:rsidR="00000000" w:rsidRDefault="00882F3C">
      <w:pPr>
        <w:pStyle w:val="ConsPlusNormal"/>
        <w:jc w:val="right"/>
      </w:pPr>
      <w:r>
        <w:t>от 10 февраля 2023 г. N 44н</w:t>
      </w:r>
    </w:p>
    <w:p w:rsidR="00000000" w:rsidRDefault="00882F3C">
      <w:pPr>
        <w:pStyle w:val="ConsPlusNormal"/>
        <w:jc w:val="right"/>
      </w:pPr>
    </w:p>
    <w:p w:rsidR="00000000" w:rsidRDefault="00882F3C">
      <w:pPr>
        <w:pStyle w:val="ConsPlusTitle"/>
        <w:jc w:val="center"/>
      </w:pPr>
      <w:bookmarkStart w:id="1" w:name="Par34"/>
      <w:bookmarkEnd w:id="1"/>
      <w:r>
        <w:t>ТРЕБОВАНИЯ К СТРУКТУРЕ И СОДЕРЖАНИЮ ТАРИФНОГО СОГЛАШЕНИЯ</w:t>
      </w:r>
    </w:p>
    <w:p w:rsidR="00000000" w:rsidRDefault="00882F3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2F3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2F3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82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82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Минздрава России от 18.12.2023 N 701н,</w:t>
            </w:r>
          </w:p>
          <w:p w:rsidR="00000000" w:rsidRDefault="00882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14.02.20</w:t>
            </w:r>
            <w:r>
              <w:rPr>
                <w:color w:val="392C69"/>
              </w:rPr>
              <w:t>24 N 63н, от 15.05.2025 N 279н)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2F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82F3C">
      <w:pPr>
        <w:pStyle w:val="ConsPlusNormal"/>
        <w:jc w:val="center"/>
      </w:pPr>
    </w:p>
    <w:p w:rsidR="00000000" w:rsidRDefault="00882F3C">
      <w:pPr>
        <w:pStyle w:val="ConsPlusNormal"/>
        <w:ind w:firstLine="540"/>
        <w:jc w:val="both"/>
      </w:pPr>
      <w:r>
        <w:t xml:space="preserve">1. Требования к структуре и содержанию тарифного соглашения, заключаемого между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Федерации, территориальным </w:t>
      </w:r>
      <w:r>
        <w:t>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 статьей 76 Федерального закона от 21 ноября 2011 г. N 323-ФЗ "Об основах охраны</w:t>
      </w:r>
      <w:r>
        <w:t xml:space="preserve"> здоровья граждан в Российской Федерации" &lt;1&gt;, и профессиональными союзами медицинских работников или их объединениями (ассоциациями), включенными в состав комиссии по разработке территориальной программы обязательного медицинского страхования (далее соотв</w:t>
      </w:r>
      <w:r>
        <w:t>етственно - Федеральный закон N 323-ФЗ, тарифное соглашение, комиссия, Требования), устанавливаются в соответствии с частью 2 статьи 30 Федерального закона от 29 ноября 2010 г. N 326-ФЗ "Об обязательном медицинском страховании в Российской Федерации" &lt;2&gt; (</w:t>
      </w:r>
      <w:r>
        <w:t>далее - Федеральный закон N 326-ФЗ).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2011, N 48, ст. 6724; 2018, N 53, ст. 8415.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&lt;2&gt; Собрание законодательства Российской Федерации, 2010, N 49, ст. 6422; 2020, N 50, ст. </w:t>
      </w:r>
      <w:r>
        <w:t>8075.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2. Структура тарифного соглашения включает следующие разделы: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а) общие положения;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б) способы оплаты медицинской помощи, применяемые в субъекте Российской Федерации;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в) размер и структура тарифов на оплату медицинской помощи;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г) размер неоплаты или н</w:t>
      </w:r>
      <w:r>
        <w:t>еполной оплаты затрат медицинской организации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д) распределение объемов предоста</w:t>
      </w:r>
      <w:r>
        <w:t>вления и финансового обеспечения медицинской помощи между медицинскими организациями &lt;3&gt; (по решению субъекта Российской Федерации);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&lt;3&gt; Пункт 4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страхования, утвержденного приказом Министерства здравоохранения Российской Федерации от 28 ф</w:t>
      </w:r>
      <w:r>
        <w:t>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</w:t>
      </w:r>
      <w:r>
        <w:t>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</w:t>
      </w:r>
      <w:r>
        <w:t xml:space="preserve">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63210), от 1 июля 2021 г. N 696н </w:t>
      </w:r>
      <w:r>
        <w:t xml:space="preserve">(зарегистрирован Министерством юстиции Российской Федерации 29 июля 2021 г., регистрационный N 64445), от 3 сентября 2021 г. N 908н (зарегистрирован Министерством юстиции Российской Федерации 5 октября 2021 г., регистрационный N 65295), от 15 декабря 2021 </w:t>
      </w:r>
      <w:r>
        <w:t>г. N 1148н (зарегистрирован Министерством юстиции Российской Федерации 24 января 2022 г., регистрационный N 66968), от 21 февраля 2022 г. N 100н (зарегистрирован Министерством юстиции Российской Федерации 28 февраля 2022 г., регистрационный N 67559), от 13</w:t>
      </w:r>
      <w:r>
        <w:t xml:space="preserve"> декабря 2022 г. N 789н (зарегистрирован Министерством юстиции Российской Федерации 30 декабря 2022 г., регистрационный N 71905).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е) заключительные положения.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3. Раздел "Общие положения" включает сведения об основаниях заключения тарифного соглашения (нор</w:t>
      </w:r>
      <w:r>
        <w:t>мативные правовые акты, в соответствии с которыми разрабатывалось и заключалось тарифное соглашение), предмете тарифного соглашения, представителях сторон комиссии, заключивших тарифное соглашение.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4. Раздел "Способы оплаты медицинской помощи, применяемые </w:t>
      </w:r>
      <w:r>
        <w:t>в субъекте Российской Федерации" включает сведения о применяемых способах оплаты медицинской помощи, установленных территориальной программой обязательного медицинского страхования в соответствии с базовой программой обязательного медицинского страхования,</w:t>
      </w:r>
      <w:r>
        <w:t xml:space="preserve"> утверждаемой в составе программы государственных гарантий бесплатного оказания гражданам медицинской помощи &lt;4&gt;, в медицинских организациях: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bookmarkStart w:id="2" w:name="Par57"/>
      <w:bookmarkEnd w:id="2"/>
      <w:r>
        <w:t>&lt;4&gt; Часть 1 статьи 35 Федерального закона N 326-ФЗ (Собрание законодате</w:t>
      </w:r>
      <w:r>
        <w:t>льства Российской Федерации, 2010, N 49, ст. 6422).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а) при оплате медицинской помощи, оказанной в амбулаторных условиях;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б) при оплате медицинской помощи, оказанной в стационарных условиях;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в) при оплате медицинской помощи, оказанной в условиях дневного с</w:t>
      </w:r>
      <w:r>
        <w:t>тационара;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г) при оплате скорой медицинской помощи, оказанной вне медицинской организации;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д) при оплате медицинской помощи в медицинских организациях, имеющих в своем составе подразделения, оказывающие медицинскую помощь в амбулаторных условиях, стационар</w:t>
      </w:r>
      <w:r>
        <w:t xml:space="preserve">ных </w:t>
      </w:r>
      <w:r>
        <w:lastRenderedPageBreak/>
        <w:t>условиях и в условиях дневного стационара (при наличии).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4.1. Перечень медицинских организаций, включенных в реестр медицинских организаций, осуществляющих деятельность в сфере обязательного медицинского страхования на территории субъекта Российской Фе</w:t>
      </w:r>
      <w:r>
        <w:t>дерации, в разрезе условий оказания медицинской помощи и применяемых способов оплаты медицинской помощи, отражается в приложении к тарифному соглашению.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5. Раздел "Размер и структура тарифов на оплату медицинской помощи" включает сведения об установленных </w:t>
      </w:r>
      <w:r>
        <w:t>тарифах на оплату медицинской помощи за счет средств обязательного медицинского страхования, порядок расчета тарифов на оплату медицинской помощи &lt;5&gt;, в том числе структуру тарифа на оплату медицинской помощи, предусмотренную частью 7 статьи 35 Федеральног</w:t>
      </w:r>
      <w:r>
        <w:t>о закона N 326-ФЗ: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&lt;5&gt; Глава XII Правил обязательного медицинского страхования, утвержденных приказом Министерства здравоохранения Российской Федерации от 28 февраля 2019 г. N 108н (зарегистрирован Министерством юстиции Рос</w:t>
      </w:r>
      <w:r>
        <w:t>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</w:t>
      </w:r>
      <w:r>
        <w:t xml:space="preserve">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</w:t>
      </w:r>
      <w:r>
        <w:t>2021 г., регистрационный N 62797), от 26 марта 2021 г. N 254н (зарегистрирован Министерством юстиции Российской Федерации 22 апреля 2021 г., регистрационный N 63210), от 1 июля 2021 г. N 696н (зарегистрирован Министерством юстиции Российской Федерации 29 и</w:t>
      </w:r>
      <w:r>
        <w:t>юля 2021 г., регистрационный N 64445), от 3 сентября 2021 г. N 908н (зарегистрирован Министерством юстиции Российской Федерации 5 октября 2021 г., регистрационный N 65295), от 15 декабря 2021 г. N 1148н (зарегистрирован Министерством юстиции Российской Фед</w:t>
      </w:r>
      <w:r>
        <w:t>ерации 24 января 2022 г., регистрационный N 66968), от 21 февраля 2022 г. N 100н (зарегистрирован Министерством юстиции Российской Федерации 28 февраля 2022 г., регистрационный N 67559), от 13 декабря 2022 г. N 789н (зарегистрирован Министерством юстиции Р</w:t>
      </w:r>
      <w:r>
        <w:t>оссийской Федерации 30 декабря 2022 г., регистрационный N 71905).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bookmarkStart w:id="3" w:name="Par69"/>
      <w:bookmarkEnd w:id="3"/>
      <w:r>
        <w:t>5.1. При определении размера тарифов на оплату медицинской помощи в амбулаторных условиях должны устанавливаться: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а) половозрастные коэффициенты в разрезе половозрастных групп нас</w:t>
      </w:r>
      <w:r>
        <w:t>еления;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б) перечень видов медицинской помощи, финансовое обеспечение которых осуществляется по подушевому нормативу финансирования;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в) перечень видов медицинской помощи, финансовое обеспечение которых осуществляется вне подушевого норматива финансирования;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г) средний размер финансового обеспечения медицинской помощи,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</w:t>
      </w:r>
      <w:r>
        <w:t>вания;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д) размеры базовых подушевых нормативов финансирования в соответствии с перечнем </w:t>
      </w:r>
      <w:r>
        <w:lastRenderedPageBreak/>
        <w:t>расходов на медицинскую помощь, финансовое обеспечение которых осуществляется по подушевому нормативу финансирования (при необходимости могут выделяться отдельные базов</w:t>
      </w:r>
      <w:r>
        <w:t>ые подушевые нормативы финансирования на прикрепившихся лиц по профилям "Акушерство и гинекология" и "Стоматология");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е) значения дифференцированных подушевых нормативов финансирования для медицинских организаций с учетом установленных в тарифном соглашени</w:t>
      </w:r>
      <w:r>
        <w:t>и: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коэффициентов дифференциации на прикрепившихся к медицинской организации лиц с учетом наличия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</w:t>
      </w:r>
      <w:r>
        <w:t>к, и расходов на их содержание и оплату труда персонала;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коэффициентов половозрастного состава;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коэффициентов уровня расходов медицинских организаций (особенности плотности населения, транспортной доступности,</w:t>
      </w:r>
      <w:r>
        <w:t xml:space="preserve"> климатических и географических особенностей, площади медицинской организации);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коэффициентов достижения целевых показателей уровня заработной платы медицинских работников, предусмотренного "дорожными картами" развития здравоохранения в субъекте Российской</w:t>
      </w:r>
      <w:r>
        <w:t xml:space="preserve"> Федерации &lt;6&gt;;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&lt;6&gt; Указ Президента Российской Федерации от 7 мая 2012 г. N 597 "О мероприятиях по реализации государственной социальной политики" (Собрание законодательства Российской Федерации, 2012, N 19, ст. 2334).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коэ</w:t>
      </w:r>
      <w:r>
        <w:t>ффициентов дифференциации &lt;7&gt; (в случае, если коэффициент дифференциации не является единым для всей территории субъекта Российской Федерации - значение коэффициента дифференциации по территориям оказания медицинской помощи устанавливается для каждой медиц</w:t>
      </w:r>
      <w:r>
        <w:t>инской организации);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&lt;7&gt; Постановление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</w:t>
      </w:r>
      <w:r>
        <w:t>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(Собра</w:t>
      </w:r>
      <w:r>
        <w:t>ние законодательства Российской Федерации, 2012, N 20, ст. 2559; 2022, N 49, ст. 8659).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ж) тарифы на оплату единиц объема медицинской помощи (медицинская услуга &lt;8&gt;, услуга диализа, посещение, обращение (законченный случай), комплексные посещения, применя</w:t>
      </w:r>
      <w:r>
        <w:t>емые в том числе для оплаты стоимости медицинской помощи, оказанной медицинскими организациями субъекта Российской Федерации лицам, застрахованным на территории других субъектов Российской Федерации;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lastRenderedPageBreak/>
        <w:t>&lt;8&gt; Приказ Министерства</w:t>
      </w:r>
      <w:r>
        <w:t xml:space="preserve"> здравоохранения Российской Федерации от 13 октября 2017 г. N 804н "Об утверждении номенклатуры медицинских услуг" (зарегистрирован Министерством юстиции Российской Федерации 7 ноября 2017 г., регистрационный N 48808) с изменениями, внесенными приказами Ми</w:t>
      </w:r>
      <w:r>
        <w:t>нистерства здравоохранения Российской Федерации от 16 апреля 2019 г. N 217н (зарегистрирован Министерством юстиции Российской Федерации 25 июня 2019 г., регистрационный N 55024), от 5 марта 2020 г. N 148н (зарегистрирован Министерством юстиции Российской Ф</w:t>
      </w:r>
      <w:r>
        <w:t>едерации 7 апреля 2020 г., регистрационный N 57990), от 24 сентября 2020 г. N 1010н (зарегистрирован Министерством юстиции Российской Федерации 18 декабря 2020 г., регистрационный N 61562).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з) перечень показателей результативности деятельности медицинских</w:t>
      </w:r>
      <w:r>
        <w:t xml:space="preserve"> организаций, финансируемых по подушевому нормативу финансирования на прикрепившихся лиц, предусмотренный </w:t>
      </w:r>
      <w:hyperlink w:anchor="Par192" w:tooltip="ПОКАЗАТЕЛИ" w:history="1">
        <w:r>
          <w:rPr>
            <w:color w:val="0000FF"/>
          </w:rPr>
          <w:t>приложением</w:t>
        </w:r>
      </w:hyperlink>
      <w:r>
        <w:t xml:space="preserve"> к Требованиям;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и) размер финансового обеспечения фельдшерских, фельдшерско-акушерских пунктов при у</w:t>
      </w:r>
      <w:r>
        <w:t>словии их соответствия (несоответствия) требованиям, предусмотренным положением об организации оказания первичной медико-санитарной помощи взрослому населению &lt;9&gt;;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&lt;9&gt; Приказ Минздравсоцразвития России от 15 мая 2012 г. N 5</w:t>
      </w:r>
      <w:r>
        <w:t>43н "Об утверждении Положения об организации оказания первичной медико-санитарной помощи взрослому населению" (зарегистрирован Министерством юстиции Российской Федерации 27 июня 2012 г., регистрационный N 24726) с изменениями, внесенными приказами Министер</w:t>
      </w:r>
      <w:r>
        <w:t>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</w:t>
      </w:r>
      <w:r>
        <w:t>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</w:t>
      </w:r>
      <w:r>
        <w:t>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57452), от 21 февраля 2020 г. N 114н (зарегистрирован Министерством юстиц</w:t>
      </w:r>
      <w:r>
        <w:t>ии Российской Федерации 28 июля 2020 г., регистрационный N 59083).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5.2. При определении размера тарифов на оплату медицинской помощи в стационарных условиях и в условиях дневного стационара должны устанавливаться: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а) средний размер финансового обеспечения</w:t>
      </w:r>
      <w:r>
        <w:t xml:space="preserve">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страхования, в расчете на одно застрахованное лицо, определенный на основе нормативов объемов медицинской помощи и ф</w:t>
      </w:r>
      <w:r>
        <w:t>инансовых затрат на единицу объема медицинской помощи, установленных территориальной программой обязательного медицинского страхования;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б) перечень клинико-статистических групп заболеваний (далее - КСГ), в соответствии с перечнем заболеваний, состояний (гр</w:t>
      </w:r>
      <w:r>
        <w:t>упп заболеваний, состояний), при которых оказывается специализированная медицинская помощь (за исключением высокотехнологичной медицинской помощи), в стационарных условиях и в условиях дневного стационара в составе программы государственных гарантий беспла</w:t>
      </w:r>
      <w:r>
        <w:t xml:space="preserve">тного оказания гражданам медицинской помощи с указанием коэффициентов относительной затратоемкости КСГ, в соответствии с перечнем, приведенным в </w:t>
      </w:r>
      <w:r>
        <w:lastRenderedPageBreak/>
        <w:t>программе государственных гарантий бесплатного оказания гражданам медицинской помощи;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в) размер базовой ставки </w:t>
      </w:r>
      <w:r>
        <w:t xml:space="preserve">(размер средней стоимости законченного случая лечения, включенного в КСГ) в стационарных условиях и условиях дневного стационара без учета коэффициента дифференциации </w:t>
      </w:r>
      <w:hyperlink w:anchor="Par104" w:tooltip="&lt;10&gt; Постановление Правительства Российской Федерации от 5 мая 2012 г. N 462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&quot; (Собрание законодательства Российской Федерации, 2012, N..." w:history="1">
        <w:r>
          <w:rPr>
            <w:color w:val="0000FF"/>
          </w:rPr>
          <w:t>&lt;10&gt;</w:t>
        </w:r>
      </w:hyperlink>
      <w:r>
        <w:t xml:space="preserve"> устанавливается не ниже минимальных размеров базовых </w:t>
      </w:r>
      <w:r>
        <w:t>ставок, используемых при формировании перечня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</w:t>
      </w:r>
      <w:r>
        <w:t xml:space="preserve">лизированной медицинской помощи (за исключением высокотехнологичной медицинской помощи) в стационарных условиях, установленных базовой программой обязательного медицинского страхования, утверждаемой в составе программы государственных гарантий бесплатного </w:t>
      </w:r>
      <w:r>
        <w:t xml:space="preserve">оказания гражданам медицинской помощи </w:t>
      </w:r>
      <w:hyperlink w:anchor="Par57" w:tooltip="&lt;4&gt; Часть 1 статьи 35 Федерального закона N 326-ФЗ (Собрание законодательства Российской Федерации, 2010, N 49, ст. 6422)." w:history="1">
        <w:r>
          <w:rPr>
            <w:color w:val="0000FF"/>
          </w:rPr>
          <w:t>&lt;4&gt;</w:t>
        </w:r>
      </w:hyperlink>
      <w:r>
        <w:t>;</w:t>
      </w:r>
    </w:p>
    <w:p w:rsidR="00000000" w:rsidRDefault="00882F3C">
      <w:pPr>
        <w:pStyle w:val="ConsPlusNormal"/>
        <w:jc w:val="both"/>
      </w:pPr>
      <w:r>
        <w:t>(пп. "в" в ред. Приказа Минздрава России от 15.05.2025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г) значения коэффициентов: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 коэффициента дифференциации &lt;10&gt; (в случае если коэффициент дифференциации не является единым для всей территории субъекта Российской Федерации - значение коэффициента дифференциации устанавливается по территориям оказания меди</w:t>
      </w:r>
      <w:r>
        <w:t>цинской помощи для каждой медицинской организации);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bookmarkStart w:id="4" w:name="Par104"/>
      <w:bookmarkEnd w:id="4"/>
      <w:r>
        <w:t>&lt;10&gt; Постановление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</w:t>
      </w:r>
      <w:r>
        <w:t>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(Собрание законодательства Российской Федерации, 2012, N 20</w:t>
      </w:r>
      <w:r>
        <w:t>, ст. 2559; 2022, N 49, ст. 8659).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- коэффициентов достижения целевых показателей уровня заработной платы медицинских работников, предусмотренного "дорожными картами" развития здравоохранения в субъекте Российской Федерации, в соответствии с Указом Презид</w:t>
      </w:r>
      <w:r>
        <w:t>ента Российской Федерации от 7 мая 2012 г. N 597 "О мероприятиях по реализации государственной социальной политики";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 коэффициентов специфики - от 0,8 до 1,4;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 коэффициентов сложности лечения пациента: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предоставление спального места и питания законному п</w:t>
      </w:r>
      <w:r>
        <w:t>редставителю несовершеннолетних (детей до четырех лет, детей старше четырех лет при наличии медицинских показаний, детей-инвалидов, которые в соответствии с индивидуальной программой реабилитации или абилитации ребенка-инвалида, выданной по результатам про</w:t>
      </w:r>
      <w:r>
        <w:t>ведения медико-социальной экспертизы, имеют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</w:t>
      </w:r>
      <w:r>
        <w:t>и) общению, и (или) обучению, и (или) контролю своего поведения, - независимо от возраста ребенка-инвалида) - 0,20;</w:t>
      </w:r>
    </w:p>
    <w:p w:rsidR="00000000" w:rsidRDefault="00882F3C">
      <w:pPr>
        <w:pStyle w:val="ConsPlusNormal"/>
        <w:jc w:val="both"/>
      </w:pPr>
      <w:r>
        <w:t>(в ред. Приказа Минздрава России от 15.05.2025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при предоставлении спального места и питания законному представителю </w:t>
      </w:r>
      <w:r>
        <w:lastRenderedPageBreak/>
        <w:t>несовершеннолетн</w:t>
      </w:r>
      <w:r>
        <w:t>их (детей до четырех лет, детей старше четырех лет при наличии медицинских показаний, детей-инвалидов,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</w:t>
      </w:r>
      <w:r>
        <w:t>пертизы,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</w:t>
      </w:r>
      <w:r>
        <w:t xml:space="preserve"> и (или) контролю своего поведения, - независимо от возраста ребенка-инвалида), получающих медицинскую помощь по профилям "детская онкология" и (или) "гематология", - 0,60;</w:t>
      </w:r>
    </w:p>
    <w:p w:rsidR="00000000" w:rsidRDefault="00882F3C">
      <w:pPr>
        <w:pStyle w:val="ConsPlusNormal"/>
        <w:jc w:val="both"/>
      </w:pPr>
      <w:r>
        <w:t>(в ред. Приказа Минздрава России от 15.05.2025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оказание медицинской помощи </w:t>
      </w:r>
      <w:r>
        <w:t>пациенту в возрасте старше 75 лет в случае проведения консультации врача-гериатра, за исключением случаев госпитализации на геронтологические профильные койки - 0,20;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развертывание индивидуального поста - 0,20;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наличие у пациента тяжелой сопутствующей пато</w:t>
      </w:r>
      <w:r>
        <w:t>логии, требующей оказания медицинской помощи в период госпитализации, - 0,60;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проведение реабилитационных мероприятий при нахождении пациента на реанимационной койке и (или) койке интенсивной терапии, начавшихся не позднее 48 часов от поступления в отделен</w:t>
      </w:r>
      <w:r>
        <w:t>ие реанимации или на койку интенсивной терапии с общей длительностью реабилитационных мероприятий не менее 5 суток, включая период после перевода на профильные койки по окончании реанимационных мероприятий, при обязательной продолжительности реабилитационн</w:t>
      </w:r>
      <w:r>
        <w:t>ых мероприятий не менее одного часа в сутки (при условии организации отделения ранней медицинской реабилитации на не менее чем 12 коек отделения, оказывающего медицинскую помощь по профилю "анестезиология и реанимация", и его укомплектования в соответствии</w:t>
      </w:r>
      <w:r>
        <w:t xml:space="preserve"> с порядком оказания медицинской помощи по медицинской реабилитации) - 0,15;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проведение сопроводительной лекарственной терапии при злокачественных новообразованиях у взрослых в соответствии с клиническими рекомендациями: в стационарных условиях: уровень 1 </w:t>
      </w:r>
      <w:r>
        <w:t>- 0,17; уровень 2 - 0,61; уровень 3 - 1,53; в условиях дневного стационара: уровень 1 - 0,29; уровень 2 - 1,12; уровень 3 - 2,67;</w:t>
      </w:r>
    </w:p>
    <w:p w:rsidR="00000000" w:rsidRDefault="00882F3C">
      <w:pPr>
        <w:pStyle w:val="ConsPlusNormal"/>
        <w:jc w:val="both"/>
      </w:pPr>
      <w:r>
        <w:t>(в ред. Приказа Минздрава России от 14.02.2024 N 63н)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проведение сочетанных хирургических вмешательств или проведение однотипн</w:t>
      </w:r>
      <w:r>
        <w:t>ых операций на парных органах в зависимости от сложности вмешательств или операций: уровень 1 - 0,05; уровень 2 - 0,47; уровень 3 - 1,16; уровень 4 - 2,07; уровень 5 - 3,49;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проведение тестирования на выявление респираторных вирусных заболеваний (гриппа, н</w:t>
      </w:r>
      <w:r>
        <w:t>овой коронавирусной инфекции COVID-19) в период госпитализации 0,05;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остальные случаи - 0.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При расчете тарифа на оплату медицинской помощи значения коэффициентов сложности лечения пациента применяются к размеру базовой ставки, скорректированному с учетом к</w:t>
      </w:r>
      <w:r>
        <w:t>оэффициента дифференциации по территориям оказания медицинской помощи, за исключением коэффициента сложности лечения пациентов при проведении сопроводительной лекарственной терапии при злокачественных новообразованиях у взрослых.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 коэффициент уровня (поду</w:t>
      </w:r>
      <w:r>
        <w:t xml:space="preserve">ровня) оказания медицинской помощи в разрезе медицинских </w:t>
      </w:r>
      <w:r>
        <w:lastRenderedPageBreak/>
        <w:t>организаций и (или) структурных подразделений медицинских организаций: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к первому уровню медицинской организации относятся медицинские организации и (или) структурные подразделения медицинских организ</w:t>
      </w:r>
      <w:r>
        <w:t>аций, оказывающие медицинскую помощь (за исключением высокотехнологичной) населению в пределах муниципального образования (внутригородского округа);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ко второму уровню медицинской организации относятся медицинские организации и (или) структурные подразделен</w:t>
      </w:r>
      <w:r>
        <w:t>ия медицинских организаций, имеющие в своей структуре отделения и (или) центры, оказывающие медицинскую помощь (за исключением высокотехнологичной) населению нескольких муниципальных образований, медицинские организации (структурные подразделения медицинск</w:t>
      </w:r>
      <w:r>
        <w:t>их организаций), расположенные на территории закрытых административных территориальных образований, а также специализированные больницы, центры, диспансеры;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к третьему уровню медицинской организации относятся медицинские организации и (или) структурные под</w:t>
      </w:r>
      <w:r>
        <w:t>разделения медицинских организаций, оказывающие населению высокотехнологичную медицинскую помощь.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Размеры коэффициента первого уровня медицинских организаций - 0,9, при выделении подуровней - от 0,8 до 1,0; второго уровня - 1,05, при выделении подуровней -</w:t>
      </w:r>
      <w:r>
        <w:t xml:space="preserve"> от 0,9 до 1,2; третьего уровня - 1,25, при выделении подуровней - от 1,1 до 1,4.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Для медицинских организаций и (или) структурных подразделений медицинских организаций, расположенных на территории закрытых административных территориальных образований, - не</w:t>
      </w:r>
      <w:r>
        <w:t xml:space="preserve"> менее 1,2.</w:t>
      </w:r>
    </w:p>
    <w:p w:rsidR="00000000" w:rsidRDefault="00882F3C">
      <w:pPr>
        <w:pStyle w:val="ConsPlusNormal"/>
        <w:jc w:val="both"/>
      </w:pPr>
      <w:r>
        <w:t>(пп. "г" в ред. Приказа Минздрава России от 18.12.2023 N 701н)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д) размер оплаты прерванных случаев оказания медицинской помощи: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 при выполнении хирургического вмешательства и (или) тромболитической терапии: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при длительности лечения 3 дня и менее - от 80 до 90% от стоимости КСГ;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при длительности лечения более 3 дней - от 80 до 100% от стоимости КСГ;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 при невыполнении хирургического вмешательства и (или) тромболитической терапии: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при длительности лечения 3 дня</w:t>
      </w:r>
      <w:r>
        <w:t xml:space="preserve"> и менее - от 20 до 50% от стоимости КСГ;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при длительности лечения более 3 дней - от 50 до 80% от стоимости КСГ;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е) доли заработной платы и прочих расходов в структуре затрат тарифа на оплату медицинской помощи по КСГ;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ж) тарифы на оплату услуг диализа;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з)</w:t>
      </w:r>
      <w:r>
        <w:t xml:space="preserve"> перечень КСГ, при оплате которых не применяется коэффициент уровня (подуровня) медицинской организации;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и) перечень КСГ с оптимальной длительностью лечения до 3 дней включительно;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lastRenderedPageBreak/>
        <w:t>к) перечень КСГ, предполагающих хирургическое вмешательство или тромболитич</w:t>
      </w:r>
      <w:r>
        <w:t>ескую терапию;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л) тарифы на оплату законченных случаев оказания высокотехнологичной медицинской помощи, установленные с учетом применения коэффициента дифференциации (в случае наличия, по территориям оказания медицинской помощи) к доле заработной платы в с</w:t>
      </w:r>
      <w:r>
        <w:t>оставе норматива финансовых затрат на единицу объема медицинской помощи, установленной в программе государственных гарантий бесплатного оказания гражданам медицинской помощи.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5.3. При определении размера тарифов на оплату скорой медицинской помощи, оказанн</w:t>
      </w:r>
      <w:r>
        <w:t>ой вне медицинской организации, должны устанавливаться: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а) перечень видов медицинской помощи, финансовое обеспечение которых осуществляется по подушевому нормативу финансирования;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б) перечень видов медицинской помощи, финансовое обеспечение которых осущест</w:t>
      </w:r>
      <w:r>
        <w:t>вляется вне подушевого норматива финансирования;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в) средний размер финансового обеспечения медицинской помощи, определенный на основе нормативов объемов медицинской помощи и финансовых затрат на единицу объема медицинской помощи, установленных территориаль</w:t>
      </w:r>
      <w:r>
        <w:t>ной программой обязательного медицинского страхования;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г) размер базового подушевого норматива финансирования в соответствии с перечнем расходов на медицинскую помощь, финансовое обеспечение которых осуществляется по подушевому нормативу финансирования;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д)</w:t>
      </w:r>
      <w:r>
        <w:t xml:space="preserve"> значения дифференцированных подушевых нормативов финансирования для медицинских организаций, с учетом установленных: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коэффициентов половозрастного состава;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коэффициентов уровня расходов медицинских организаций (особенности плотности населения, транспортно</w:t>
      </w:r>
      <w:r>
        <w:t>й доступности, климатических и географических особенностей, размер медицинской организации);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коэффициентов достижения целевых показателей уровня заработной платы медицинских работников, установленных "дорожными картами" развития здравоохранения в субъекте </w:t>
      </w:r>
      <w:r>
        <w:t>Российской Федерации &lt;11&gt;;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&lt;11&gt; Указ Президента Российской Федерации от 7 мая 2012 г. N 597 "О мероприятиях по реализации государственной социальной политики" (Собрание законодательства Российской Федерации, 2012, N 19, ст.</w:t>
      </w:r>
      <w:r>
        <w:t xml:space="preserve"> 2334).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коэффициентов дифференциации &lt;12&gt; (в случае, если коэффициент дифференциации не является единым для всей территории субъекта Российской Федерации - значение коэффициента дифференциации по территориям оказания медицинской помощи устанавливается для</w:t>
      </w:r>
      <w:r>
        <w:t xml:space="preserve"> каждой медицинской организации);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lastRenderedPageBreak/>
        <w:t>&lt;12&gt; Постановление Правительства Российской Федерации от 5 мая 2012 г. N 462 "О порядке распределени</w:t>
      </w:r>
      <w:r>
        <w:t>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</w:t>
      </w:r>
      <w:r>
        <w:t>ийской Федерации полномочий Российской Федерации в сфере обязательного медицинского страхования" (Собрание законодательства Российской Федерации, 2012, N 20, ст. 2559; 2020, N 42, ст. 6598).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е) тарифы на оплату единиц объема медицинской помощи (вызов), пр</w:t>
      </w:r>
      <w:r>
        <w:t>именяемые в том числе для оплаты стоимости медицинской помощи, оказанной медицинскими организациями субъекта Российской Федерации лицам, застрахованным на территории других субъектов Российской Федерации.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5.4. При определении размера тарифов на оплату меди</w:t>
      </w:r>
      <w:r>
        <w:t xml:space="preserve">цинской помощи в медицинских организациях, имеющих в своем составе подразделения, оказывающие медицинскую помощь в амбулаторных условиях, стационарных условиях и в условиях дневного стационара должны быть установлены сведения, указанные в </w:t>
      </w:r>
      <w:hyperlink w:anchor="Par69" w:tooltip="5.1. При определении размера тарифов на оплату медицинской помощи в амбулаторных условиях должны устанавливаться:" w:history="1">
        <w:r>
          <w:rPr>
            <w:color w:val="0000FF"/>
          </w:rPr>
          <w:t>пункте 5.1</w:t>
        </w:r>
      </w:hyperlink>
      <w:r>
        <w:t xml:space="preserve"> Требований.</w:t>
      </w:r>
    </w:p>
    <w:p w:rsidR="00000000" w:rsidRDefault="00882F3C">
      <w:pPr>
        <w:pStyle w:val="ConsPlusNormal"/>
        <w:jc w:val="both"/>
      </w:pPr>
      <w:r>
        <w:t>(пп. 5.4 в ред. Приказа Минздрава России от 15.05.2025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6. Раздел "Размер неоплаты или неполной оплаты</w:t>
      </w:r>
      <w:r>
        <w:t xml:space="preserve"> затрат медицинской организацией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качества" должен содержать применяемые к медицинским орг</w:t>
      </w:r>
      <w:r>
        <w:t>анизациям, участвующим в реализации территориальных программ обязательного медицинского страхования, санкции за нарушения, выявленные при проведении контроля объемов, сроков, качества и условий предоставления медицинской помощи по обязательному медицинском</w:t>
      </w:r>
      <w:r>
        <w:t>у страхованию. &lt;13&gt;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&lt;13&gt; Приказ Министерства здравоохранения Российской Федерации от 19 марта 2021 г. N 231н "Об утверждении Порядка проведения контроля объемов, сроков, качества и условий предоставления медицинской помощи </w:t>
      </w:r>
      <w:r>
        <w:t>по обязательному медицинскому страхованию застрахованным лицам, а также ее финансового обеспечения" (зарегистрирован Министерством юстиции Российской Федерации 13 мая 2021 г., регистрационный N 63410) с изменениями, внесенными приказами Министерства здраво</w:t>
      </w:r>
      <w:r>
        <w:t>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</w:t>
      </w:r>
      <w:r>
        <w:t>ля 2022 г., регистрационный N 67559).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7. Раздел "Распределение объемов предоставления и финансового обеспечения медицинской помощи между медицинскими организациями" устанавливает распределенные объемы на оказание медицинской помощи в разрезе медицинских о</w:t>
      </w:r>
      <w:r>
        <w:t>рганизаций по видам, формам и условиям предоставления медицинской помощи.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Объемы предоставления медицинской помощи и финансового обеспечения медицинской помощи распределяются между медицинскими организациями решением комиссий на условиях недопущения превыш</w:t>
      </w:r>
      <w:r>
        <w:t>ения нормативов объемов предоставления медицинской помощи и нормативов финансового обеспечения медицинской помощи, утвержденных территориальной программой обязательного медицинского страхования в соответствии с базовой программой обязательного медицинского</w:t>
      </w:r>
      <w:r>
        <w:t xml:space="preserve"> страхования &lt;14&gt;.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&lt;14&gt; Пункт 4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страхования, утвержденного приказом Мини</w:t>
      </w:r>
      <w:r>
        <w:t>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</w:t>
      </w:r>
      <w:r>
        <w:t>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</w:t>
      </w:r>
      <w:r>
        <w:t>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</w:t>
      </w:r>
      <w:r>
        <w:t>, регистрационный N 63210), от 1 июля 2021 г. N 696н (зарегистрирован Министерством юстиции Российской Федерации 29 июля 2021 г., регистрационный N 64445), от 3 сентября 2021 г. N 908н (зарегистрирован Министерством юстиции Российской Федерации 5 октября 2</w:t>
      </w:r>
      <w:r>
        <w:t>021 г., регистрационный N 65295), от 15 декабря 2021 г. N 1148н (зарегистрирован Министерством юстиции Российской Федерации 24 января 2022 г., регистрационный N 66968), от 21 февраля 2022 г. N 100н (зарегистрирован Министерством юстиции Российской Федераци</w:t>
      </w:r>
      <w:r>
        <w:t>и 28 февраля 2022 г., регистрационный N 67559), от 13 декабря 2022 г. N 789н (зарегистрирован Министерством юстиции Российской Федерации 30 декабря 2022 г., регистрационный N 71905).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В случае распределения объемов предоставления медицинской помощи и финан</w:t>
      </w:r>
      <w:r>
        <w:t>сового обеспечения медицинской помощи для медицинских организаций, включенных в единый реестр медицинских организаций, осуществляющих деятельность в сфере обязательного медицинского страхования &lt;15&gt;, в течение текущего финансового года, указанные медицинск</w:t>
      </w:r>
      <w:r>
        <w:t>ие организации отражаются в тарифном соглашении с указанием даты их включения в единый реестр медицинских организаций, осуществляющих деятельность в сфере обязательного медицинского страхования.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&lt;15&gt; Статья 15 Федерального </w:t>
      </w:r>
      <w:r>
        <w:t>закона N 326-ФЗ (Собрание законодательства Российской Федерации, 2010, N 49, ст. 6422; 2020, N 50, ст. 8075).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В целях осуществления контроля эффективности деятельности медицинских организаций, в том числе расположенных в городской и сельской местности, пр</w:t>
      </w:r>
      <w:r>
        <w:t>оизводится их оценка в соответствии с методикой расчета значений показателей результативности деятельности медицинских организаций &lt;16&gt;.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&lt;16&gt; Пункт 3 части 1 статьи 7 Федерального закона от 29 ноября 2010 г. N 326-ФЗ "Об об</w:t>
      </w:r>
      <w:r>
        <w:t>язательном медицинском страховании в Российской Федерации" (Собрание законодательства Российской Федерации, 2010, N 49, ст. 6422; 2020, N 17, ст. 2725).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 xml:space="preserve">8. Раздел "Заключительные положения" должен устанавливать срок действия тарифного соглашения и период </w:t>
      </w:r>
      <w:r>
        <w:t>вступления в силу внесенных в него изменений.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jc w:val="right"/>
        <w:outlineLvl w:val="1"/>
      </w:pPr>
      <w:r>
        <w:t>Приложение</w:t>
      </w:r>
    </w:p>
    <w:p w:rsidR="00000000" w:rsidRDefault="00882F3C">
      <w:pPr>
        <w:pStyle w:val="ConsPlusNormal"/>
        <w:jc w:val="right"/>
      </w:pPr>
      <w:r>
        <w:t>к Требованиям к структуре и содержанию</w:t>
      </w:r>
    </w:p>
    <w:p w:rsidR="00000000" w:rsidRDefault="00882F3C">
      <w:pPr>
        <w:pStyle w:val="ConsPlusNormal"/>
        <w:jc w:val="right"/>
      </w:pPr>
      <w:r>
        <w:t>тарифного соглашения, утвержденным</w:t>
      </w:r>
    </w:p>
    <w:p w:rsidR="00000000" w:rsidRDefault="00882F3C">
      <w:pPr>
        <w:pStyle w:val="ConsPlusNormal"/>
        <w:jc w:val="right"/>
      </w:pPr>
      <w:r>
        <w:t>приказом Министерства здравоохранения</w:t>
      </w:r>
    </w:p>
    <w:p w:rsidR="00000000" w:rsidRDefault="00882F3C">
      <w:pPr>
        <w:pStyle w:val="ConsPlusNormal"/>
        <w:jc w:val="right"/>
      </w:pPr>
      <w:r>
        <w:t>Российской Федерации</w:t>
      </w:r>
    </w:p>
    <w:p w:rsidR="00000000" w:rsidRDefault="00882F3C">
      <w:pPr>
        <w:pStyle w:val="ConsPlusNormal"/>
        <w:jc w:val="right"/>
      </w:pPr>
      <w:r>
        <w:t>от 10 февраля 2023 г. N 44н</w:t>
      </w:r>
    </w:p>
    <w:p w:rsidR="00000000" w:rsidRDefault="00882F3C">
      <w:pPr>
        <w:pStyle w:val="ConsPlusNormal"/>
        <w:jc w:val="right"/>
      </w:pPr>
    </w:p>
    <w:p w:rsidR="00000000" w:rsidRDefault="00882F3C">
      <w:pPr>
        <w:pStyle w:val="ConsPlusTitle"/>
        <w:jc w:val="center"/>
      </w:pPr>
      <w:bookmarkStart w:id="5" w:name="Par192"/>
      <w:bookmarkEnd w:id="5"/>
      <w:r>
        <w:t>ПОКАЗАТЕЛИ</w:t>
      </w:r>
    </w:p>
    <w:p w:rsidR="00000000" w:rsidRDefault="00882F3C">
      <w:pPr>
        <w:pStyle w:val="ConsPlusTitle"/>
        <w:jc w:val="center"/>
      </w:pPr>
      <w:r>
        <w:t>РЕЗУЛЬТАТИВНОСТИ ДЕЯТЕЛЬНОСТИ МЕДИЦИНСКИХ ОРГАНИЗАЦИЙ,</w:t>
      </w:r>
    </w:p>
    <w:p w:rsidR="00000000" w:rsidRDefault="00882F3C">
      <w:pPr>
        <w:pStyle w:val="ConsPlusTitle"/>
        <w:jc w:val="center"/>
      </w:pPr>
      <w:r>
        <w:t>ФИНАНСИРУЕМЫХ ПО ПОДУШЕВОМУ НОРМАТИВУ ФИНАНСИРОВАНИЯ</w:t>
      </w:r>
    </w:p>
    <w:p w:rsidR="00000000" w:rsidRDefault="00882F3C">
      <w:pPr>
        <w:pStyle w:val="ConsPlusTitle"/>
        <w:jc w:val="center"/>
      </w:pPr>
      <w:r>
        <w:t>НА ПРИКРЕПИВШИХСЯ ЛИЦ</w:t>
      </w:r>
    </w:p>
    <w:p w:rsidR="00000000" w:rsidRDefault="00882F3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2F3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2F3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82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82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Минздрава России от 15.05.2025 N 279н)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2F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82F3C">
      <w:pPr>
        <w:pStyle w:val="ConsPlusNormal"/>
        <w:jc w:val="center"/>
      </w:pPr>
    </w:p>
    <w:p w:rsidR="00000000" w:rsidRDefault="00882F3C">
      <w:pPr>
        <w:pStyle w:val="ConsPlusNormal"/>
        <w:ind w:firstLine="540"/>
        <w:jc w:val="both"/>
      </w:pPr>
      <w:r>
        <w:t>1. Доля лиц в возрасте от 18 до 39 лет, не прошедших в течение последних двух лет профилактический медицинский осмотр или диспансеризацию, от общего числа прикрепленного населения этой возрастной группы.</w:t>
      </w:r>
    </w:p>
    <w:p w:rsidR="00000000" w:rsidRDefault="00882F3C">
      <w:pPr>
        <w:pStyle w:val="ConsPlusNormal"/>
        <w:jc w:val="both"/>
      </w:pPr>
      <w:r>
        <w:t xml:space="preserve">(п. 1 в ред. Приказа Минздрава России от 15.05.2025 </w:t>
      </w:r>
      <w:r>
        <w:t>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2. Доля взрослых с болезнями системы кровообращения, выявленными впервые при профилактических медицинских осмотрах и диспансеризации за период, от общего числа взрослых пациентов с болезнями системы кровообращения с впервые в жизни установленным ди</w:t>
      </w:r>
      <w:r>
        <w:t>агнозом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3. Доля взрослых с подозрением на злокачественное новообразование, выявленным впервые при профилактических медицинских осмотрах или диспансеризации за период, от общего числа взрослых пациентов с подозрением на злокачественное новообразо</w:t>
      </w:r>
      <w:r>
        <w:t>вание или впервые в жизни установленным диагнозом злокачественное новообразование за период.</w:t>
      </w:r>
    </w:p>
    <w:p w:rsidR="00000000" w:rsidRDefault="00882F3C">
      <w:pPr>
        <w:pStyle w:val="ConsPlusNormal"/>
        <w:jc w:val="both"/>
      </w:pPr>
      <w:r>
        <w:t>(п. 3 в ред. Приказа Минздрава России от 15.05.2025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4. Доля взрослых с установленным диагнозом хроническая обструктивная болезнь легких, выявленным впервые</w:t>
      </w:r>
      <w:r>
        <w:t xml:space="preserve"> при профилактических медицинских осмотрах и диспансеризации за период, от общего числа взрослых пациентов с впервые в жизни установленным диагнозом хроническая обструктивная легочная болезнь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5. Доля взрослых с установленным диагнозом сахарный д</w:t>
      </w:r>
      <w:r>
        <w:t>иабет,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сахарный диабет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6. Доля взрослых с подозрением на злокачественное новоо</w:t>
      </w:r>
      <w:r>
        <w:t>бразование органов дыхания, выявленным впервые при профилактическом медицинском осмотре или диспансеризации, от общего числа взрослых пациентов с подозрением на злокачественное новообразование или впервые в жизни установленным диагнозом злокачественное нов</w:t>
      </w:r>
      <w:r>
        <w:t>ообразование органов дыхания.</w:t>
      </w:r>
    </w:p>
    <w:p w:rsidR="00000000" w:rsidRDefault="00882F3C">
      <w:pPr>
        <w:pStyle w:val="ConsPlusNormal"/>
        <w:jc w:val="both"/>
      </w:pPr>
      <w:r>
        <w:t>(п. 6 в ред. Приказа Минздрава России от 15.05.2025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7. Доля взрослых с болезнями системы кровообращения &lt;1&gt; с высоким риском развития неблагоприятных сердечно-сосудистых событий (которые перенесли острое нарушение мозг</w:t>
      </w:r>
      <w:r>
        <w:t xml:space="preserve">ового </w:t>
      </w:r>
      <w:r>
        <w:lastRenderedPageBreak/>
        <w:t>кровообращения, инфаркт миокарда, страдающих ишемической болезнью сердца в сочетании с фибрилляцией предсердий и хронической сердечной недостаточностью, а также которым выполнены аортокоронарное шунтирование, ангиопластика коронарных артерий со стент</w:t>
      </w:r>
      <w:r>
        <w:t>ированием и катетерная абляция по поводу сердечно-сосудистых заболеваний), состоящих под диспансерным наблюдением, от общего числа взрослых пациентов с болезнями системы кровообращения &lt;1&gt; с высоким риском развития неблагоприятных сердечно-сосудистых событ</w:t>
      </w:r>
      <w:r>
        <w:t>ий (которые перенесли острое нарушение мозгового кровообращения, инфаркт миокарда, страдающих ишемической болезнью сердца в сочетании с фибрилляцией предсердий и хронической сердечной недостаточностью, а также которым выполнены аортокоронарное шунтирование</w:t>
      </w:r>
      <w:r>
        <w:t>, ангиопластика коронарных артерий со стентированием и катетерная абляция по поводу сердечно-сосудистых заболеваний).</w:t>
      </w:r>
    </w:p>
    <w:p w:rsidR="00000000" w:rsidRDefault="00882F3C">
      <w:pPr>
        <w:pStyle w:val="ConsPlusNormal"/>
        <w:jc w:val="both"/>
      </w:pPr>
      <w:r>
        <w:t>(п. 7 в ред. Приказа Минздрава России от 15.05.2025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bookmarkStart w:id="6" w:name="Par211"/>
      <w:bookmarkEnd w:id="6"/>
      <w:r>
        <w:t>&lt;1&gt; По Международной статистической классификации болезней и проблем, связанных со здоровьем.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8. Доля лиц 18 лет и старше, состоявших под диспансерным наблюдением по поводу болезней системы кровообращения, госпитализированных в связи с обострениями или ос</w:t>
      </w:r>
      <w:r>
        <w:t xml:space="preserve">ложнениями болезней системы кровообращения </w:t>
      </w:r>
      <w:hyperlink w:anchor="Par211" w:tooltip="&lt;1&gt; По Международной статистической классификации болезней и проблем, связанных со здоровьем." w:history="1">
        <w:r>
          <w:rPr>
            <w:color w:val="0000FF"/>
          </w:rPr>
          <w:t>&lt;1&gt;</w:t>
        </w:r>
      </w:hyperlink>
      <w:r>
        <w:t>, по поводу которых пациент состоит на диспансерном наблюдении, от всех лиц соответствую</w:t>
      </w:r>
      <w:r>
        <w:t xml:space="preserve">щего возраста, состоявших на диспансерном наблюдении по поводу болезней системы кровообращения </w:t>
      </w:r>
      <w:hyperlink w:anchor="Par211" w:tooltip="&lt;1&gt; По Международной статистической классификации болезней и проблем, связанных со здоровьем." w:history="1">
        <w:r>
          <w:rPr>
            <w:color w:val="0000FF"/>
          </w:rPr>
          <w:t>&lt;1&gt;</w:t>
        </w:r>
      </w:hyperlink>
      <w:r>
        <w:t xml:space="preserve"> за период.</w:t>
      </w:r>
    </w:p>
    <w:p w:rsidR="00000000" w:rsidRDefault="00882F3C">
      <w:pPr>
        <w:pStyle w:val="ConsPlusNormal"/>
        <w:jc w:val="both"/>
      </w:pPr>
      <w:r>
        <w:t>(п. 8 в ред. Приказа Мин</w:t>
      </w:r>
      <w:r>
        <w:t>здрава России от 15.05.2025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9. Доля взрослых с болезнями системы кровообращения, в отношении которых установлено диспансерное наблюдение за период, от общего числа взрослых пациентов с впервые в жизни установленным диагнозом болезни системы кровооб</w:t>
      </w:r>
      <w:r>
        <w:t>ращения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10. Доля взрослых с установленным диагнозом хроническая обструктивная болезнь легких, в отношении которых установлено диспансерное наблюдение за период, от общего числа взрослых пациентов с впервые в жизни установленным диагнозом хрониче</w:t>
      </w:r>
      <w:r>
        <w:t>ская обструктивная болезнь легких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11. Доля взрослых с установленным диагнозом сахарный диабет, в отношении которых установлено диспансерное наблюдение за период, от общего числа взрослых пациентов с впервые в жизни установленным диагнозом сахарн</w:t>
      </w:r>
      <w:r>
        <w:t>ый диабет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12. Доля взрослых,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наблюдением, от общего числа взрослых пациентов, находящих</w:t>
      </w:r>
      <w:r>
        <w:t>ся под диспансерным наблюдением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13. Доля взрослых, повторно госпитализированных за период по причине заболеваний сердечно-сосудистой системы или их осложнений в течение года с момента предыдущей госпитализации, от общего числа взрослых, госпитал</w:t>
      </w:r>
      <w:r>
        <w:t>изированных за период по причине заболеваний сердечно-сосудистой системы или их осложнений.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14. Доля взрослых, находящихся под диспансерным наблюдением по поводу сахарного диабета, у которых впервые зарегистрированы осложнения за период (диабетическая рети</w:t>
      </w:r>
      <w:r>
        <w:t xml:space="preserve">нопатия, диабетическая стопа), от общего числа находящихся под диспансерным наблюдением по поводу </w:t>
      </w:r>
      <w:r>
        <w:lastRenderedPageBreak/>
        <w:t>сахарного диабета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15. Охват вакцинацией детей в рамках Национального календаря прививок &lt;2&gt;.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&lt;2&gt; Приказ Минздрава </w:t>
      </w:r>
      <w:r>
        <w:t>России от 6 декабря 2021 г.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(зарегистрирован Министерством юстиции Ро</w:t>
      </w:r>
      <w:r>
        <w:t>ссийской Федерации от 20 декабря 2021 г., регистрационный N 66435).</w:t>
      </w:r>
    </w:p>
    <w:p w:rsidR="00000000" w:rsidRDefault="00882F3C">
      <w:pPr>
        <w:pStyle w:val="ConsPlusNormal"/>
        <w:ind w:firstLine="540"/>
        <w:jc w:val="both"/>
      </w:pPr>
    </w:p>
    <w:p w:rsidR="00000000" w:rsidRDefault="00882F3C">
      <w:pPr>
        <w:pStyle w:val="ConsPlusNormal"/>
        <w:ind w:firstLine="540"/>
        <w:jc w:val="both"/>
      </w:pPr>
      <w:r>
        <w:t>16. Доля детей, в отношении которых установлено диспансерное наблюдение по поводу болезней костно-мышечной системы и соединительной ткани за период, от общего числа детей с впервые в жизн</w:t>
      </w:r>
      <w:r>
        <w:t>и установленными диагнозами болезней костно-мышечной системы и соединительной ткани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17. Доля детей, в отношении которых установлено диспансерное наблюдение по поводу болезней глаза и его придаточного аппарата за период, от общего числа детей с в</w:t>
      </w:r>
      <w:r>
        <w:t>первые в жизни установленными диагнозами болезней глаза и его придаточного аппарата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18. Доля детей, в отношении которых установлено диспансерное наблюдение по поводу болезней органов пищеварения за период, от общего числа детей с впервые в жизни</w:t>
      </w:r>
      <w:r>
        <w:t xml:space="preserve"> установленными диагнозами болезней органов пищеварения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19. Доля детей, в отношении которых установлено диспансерное наблюдение по поводу болезней системы кровообращения за период, от общего числа детей с впервые в жизни установленными диагнозам</w:t>
      </w:r>
      <w:r>
        <w:t>и болезней системы кровообращения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 xml:space="preserve">20. Доля детей, в отношении которых установлено диспансерное наблюдение по поводу болезней эндокринной системы, расстройства питания и нарушения обмена веществ за период, от общего числа детей с впервые в жизни </w:t>
      </w:r>
      <w:r>
        <w:t>установленными диагнозами болезней эндокринной системы, расстройства питания и нарушения обмена веществ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21. Доля женщин, отказавшихся от искусственного прерывания беременности, от числа женщин, прошедших доабортное консультирование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22</w:t>
      </w:r>
      <w:r>
        <w:t>. Доля мужчин с подозрением на злокачественное новообразование предстательной железы, выявленным впервые при профилактическом медицинском осмотре или диспансеризации, от общего числа мужчин с подозрением на злокачественное новообразование или впервые в жиз</w:t>
      </w:r>
      <w:r>
        <w:t>ни установленным злокачественным новообразованием предстательной железы.</w:t>
      </w:r>
    </w:p>
    <w:p w:rsidR="00000000" w:rsidRDefault="00882F3C">
      <w:pPr>
        <w:pStyle w:val="ConsPlusNormal"/>
        <w:jc w:val="both"/>
      </w:pPr>
      <w:r>
        <w:t>(п. 22 в ред. Приказа Минздрава России от 15.05.2025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23. Доля женщин с подозрением на злокачественное новообразование шейки матки, выявленным впервые при профилактическом меди</w:t>
      </w:r>
      <w:r>
        <w:t>цинском осмотре или диспансеризации, от общего числа женщин с подозрением на злокачественное новообразование или впервые в жизни установленным диагнозом злокачественное новообразование шейки матки, за период.</w:t>
      </w:r>
    </w:p>
    <w:p w:rsidR="00000000" w:rsidRDefault="00882F3C">
      <w:pPr>
        <w:pStyle w:val="ConsPlusNormal"/>
        <w:jc w:val="both"/>
      </w:pPr>
      <w:r>
        <w:t>(п. 23 в ред. Приказа Минздрава России от 15.05</w:t>
      </w:r>
      <w:r>
        <w:t>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24. Доля женщин с подозрением на злокачественное новообразование молочной железы, выявленным впервые при профилактическом медицинском осмотре или диспансеризации, от общего числа женщин с подозрением на злокачественное новообразование или впе</w:t>
      </w:r>
      <w:r>
        <w:t>рвые в жизни установленным диагнозом злокачественное новообразование молочной железы, за период.</w:t>
      </w:r>
    </w:p>
    <w:p w:rsidR="00000000" w:rsidRDefault="00882F3C">
      <w:pPr>
        <w:pStyle w:val="ConsPlusNormal"/>
        <w:jc w:val="both"/>
      </w:pPr>
      <w:r>
        <w:lastRenderedPageBreak/>
        <w:t>(п. 24 в ред. Приказа Минздрава России от 15.05.2025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25. Доля беременных женщин, прошедших скрининг в части оценки антенатального развития плода за период, от общего числа женщин, состоявших на учете по поводу беременности и родов за период.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26. Доля лиц в возрасте от 40 до 65 лет, не прошедших в течение пос</w:t>
      </w:r>
      <w:r>
        <w:t>ледних двух лет профилактический медицинский осмотр или диспансеризацию, от общего числа прикрепленного населения этой возрастной группы.</w:t>
      </w:r>
    </w:p>
    <w:p w:rsidR="00000000" w:rsidRDefault="00882F3C">
      <w:pPr>
        <w:pStyle w:val="ConsPlusNormal"/>
        <w:jc w:val="both"/>
      </w:pPr>
      <w:r>
        <w:t>(п. 26 введен Приказом Минздрава России от 15.05.2025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27. Доля экспертиз качества медицинской помощи, оказанно</w:t>
      </w:r>
      <w:r>
        <w:t>й в рамках диспансерного наблюдения, в которых выявлены нарушения, приведшие к ухудшению состояния здоровья, летальному исходу застрахованного лица, от всех проведенных экспертиз качества медицинской помощи.</w:t>
      </w:r>
    </w:p>
    <w:p w:rsidR="00000000" w:rsidRDefault="00882F3C">
      <w:pPr>
        <w:pStyle w:val="ConsPlusNormal"/>
        <w:jc w:val="both"/>
      </w:pPr>
      <w:r>
        <w:t>(п. 27 введен Приказом Минздрава России от 15.05</w:t>
      </w:r>
      <w:r>
        <w:t>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28. Доля экспертиз качества медицинской помощи, в которых выявлены нарушения, приведшие к ухудшению состояния здоровья застрахованного лица, от всех проведенных экспертиз качества медицинской помощи.</w:t>
      </w:r>
    </w:p>
    <w:p w:rsidR="00000000" w:rsidRDefault="00882F3C">
      <w:pPr>
        <w:pStyle w:val="ConsPlusNormal"/>
        <w:jc w:val="both"/>
      </w:pPr>
      <w:r>
        <w:t>(п. 28 введен Приказом Минздрава России от</w:t>
      </w:r>
      <w:r>
        <w:t xml:space="preserve"> 15.05.2025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29. Доля экспертиз качества медицинской помощи, в которых выявлены нарушения, приведшие к инвалидизации застрахованного лица, от всех проведенных экспертиз качества медицинской помощи.</w:t>
      </w:r>
    </w:p>
    <w:p w:rsidR="00000000" w:rsidRDefault="00882F3C">
      <w:pPr>
        <w:pStyle w:val="ConsPlusNormal"/>
        <w:jc w:val="both"/>
      </w:pPr>
      <w:r>
        <w:t>(п. 29 введен Приказом Минздрава России от 15.05.20</w:t>
      </w:r>
      <w:r>
        <w:t>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30. Доля экспертиз качества медицинской помощи, в которых выявлены нарушения, приведшие к летальному исходу застрахованного лица, от всех проведенных экспертиз качества медицинской помощи.</w:t>
      </w:r>
    </w:p>
    <w:p w:rsidR="00000000" w:rsidRDefault="00882F3C">
      <w:pPr>
        <w:pStyle w:val="ConsPlusNormal"/>
        <w:jc w:val="both"/>
      </w:pPr>
      <w:r>
        <w:t xml:space="preserve">(п. 30 введен Приказом Минздрава России от 15.05.2025 N </w:t>
      </w:r>
      <w:r>
        <w:t>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31. Необоснованный отказ застрахованным лицам в оказании медицинской помощи в соответствии с программами обязательного медицинского страхования, с последующим ухудшением состояния здоровья.</w:t>
      </w:r>
    </w:p>
    <w:p w:rsidR="00000000" w:rsidRDefault="00882F3C">
      <w:pPr>
        <w:pStyle w:val="ConsPlusNormal"/>
        <w:jc w:val="both"/>
      </w:pPr>
      <w:r>
        <w:t>(п. 31 введен Приказом Минздрава России от 15.05.2025 N 279н</w:t>
      </w:r>
      <w:r>
        <w:t>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32. Необоснованный отказ застрахованным лицам в оказании медицинской помощи в соответствии с программами обязательного медицинского страхования, приведший к летальному исходу.</w:t>
      </w:r>
    </w:p>
    <w:p w:rsidR="00000000" w:rsidRDefault="00882F3C">
      <w:pPr>
        <w:pStyle w:val="ConsPlusNormal"/>
        <w:jc w:val="both"/>
      </w:pPr>
      <w:r>
        <w:t>(п. 32 введен Приказом Минздрава России от 15.05.2025 N 279н)</w:t>
      </w:r>
    </w:p>
    <w:p w:rsidR="00000000" w:rsidRDefault="00882F3C">
      <w:pPr>
        <w:pStyle w:val="ConsPlusNormal"/>
        <w:spacing w:before="240"/>
        <w:ind w:firstLine="540"/>
        <w:jc w:val="both"/>
      </w:pPr>
      <w:r>
        <w:t>33. Доля застрах</w:t>
      </w:r>
      <w:r>
        <w:t xml:space="preserve">ованных лиц, которым оказывалась медицинская помощь в стационарных условиях, с впервые выявленным диагнозом, по которому предусмотрено установление диспансерного наблюдения и получивших в течение трех рабочих дней консультацию врача-специалиста (фельдшера </w:t>
      </w:r>
      <w:r>
        <w:t>фельдшерско-акушерского пункта, фельдшерского пункта при условии возложения на него функции лечащего врача), от застрахованных лиц, которым оказывалась медицинская помощь в стационарных условиях, с диагнозом, по которому предусмотрено установление диспансе</w:t>
      </w:r>
      <w:r>
        <w:t>рного наблюдения (за исключением тех пациентов, которые направлены на лечение в стационарных условиях и в условиях дневного стационара).</w:t>
      </w:r>
    </w:p>
    <w:p w:rsidR="00000000" w:rsidRDefault="00882F3C">
      <w:pPr>
        <w:pStyle w:val="ConsPlusNormal"/>
        <w:jc w:val="both"/>
      </w:pPr>
      <w:r>
        <w:t>(п. 33 введен Приказом Минздрава России от 15.05.2025 N 279н)</w:t>
      </w:r>
    </w:p>
    <w:p w:rsidR="00000000" w:rsidRDefault="00882F3C">
      <w:pPr>
        <w:pStyle w:val="ConsPlusNormal"/>
        <w:jc w:val="both"/>
      </w:pPr>
    </w:p>
    <w:p w:rsidR="00000000" w:rsidRDefault="00882F3C">
      <w:pPr>
        <w:pStyle w:val="ConsPlusNormal"/>
        <w:jc w:val="both"/>
      </w:pPr>
    </w:p>
    <w:p w:rsidR="00882F3C" w:rsidRDefault="00882F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82F3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CF"/>
    <w:rsid w:val="00450BCF"/>
    <w:rsid w:val="0088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B545F0-7F08-4C4C-8152-2B6F0B25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6982</Words>
  <Characters>39799</Characters>
  <Application>Microsoft Office Word</Application>
  <DocSecurity>2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10.02.2023 N 44н(ред. от 15.05.2025)"Об утверждении Требований к структуре и содержанию тарифного соглашения"(Зарегистрировано в Минюсте России 04.05.2023 N 73226)</vt:lpstr>
    </vt:vector>
  </TitlesOfParts>
  <Company>КонсультантПлюс Версия 4023.00.50</Company>
  <LinksUpToDate>false</LinksUpToDate>
  <CharactersWithSpaces>46688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10.02.2023 N 44н(ред. от 15.05.2025)"Об утверждении Требований к структуре и содержанию тарифного соглашения"(Зарегистрировано в Минюсте России 04.05.2023 N 73226)</dc:title>
  <dc:subject/>
  <dc:creator>Кизилов Дмитрий Алексеевич</dc:creator>
  <cp:keywords/>
  <dc:description/>
  <cp:lastModifiedBy>Кизилов Дмитрий Алексеевич</cp:lastModifiedBy>
  <cp:revision>2</cp:revision>
  <dcterms:created xsi:type="dcterms:W3CDTF">2025-08-18T12:35:00Z</dcterms:created>
  <dcterms:modified xsi:type="dcterms:W3CDTF">2025-08-18T12:35:00Z</dcterms:modified>
</cp:coreProperties>
</file>